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9D7F" w14:textId="645635E7" w:rsidR="00C60C61" w:rsidRPr="004433A4" w:rsidRDefault="00C60C61" w:rsidP="004F2072">
      <w:pPr>
        <w:spacing w:after="240" w:line="240" w:lineRule="auto"/>
        <w:ind w:left="709" w:hanging="709"/>
        <w:rPr>
          <w:rFonts w:ascii="Arial" w:hAnsi="Arial" w:cs="Arial"/>
          <w:b/>
          <w:bCs/>
        </w:rPr>
      </w:pPr>
      <w:r w:rsidRPr="004433A4">
        <w:rPr>
          <w:rFonts w:ascii="Arial" w:eastAsia="Arial" w:hAnsi="Arial" w:cs="Arial"/>
          <w:b/>
          <w:lang w:bidi="cy-GB"/>
        </w:rPr>
        <w:t>GWEITHDREFN GWYNO: DIOGELU DATA</w:t>
      </w:r>
    </w:p>
    <w:p w14:paraId="33F8F07D" w14:textId="71D621BE" w:rsidR="00EF05F0" w:rsidRPr="004433A4" w:rsidRDefault="00EF05F0" w:rsidP="004F2072">
      <w:pPr>
        <w:pStyle w:val="ListParagraph"/>
        <w:numPr>
          <w:ilvl w:val="0"/>
          <w:numId w:val="1"/>
        </w:numPr>
        <w:spacing w:after="240" w:line="240" w:lineRule="auto"/>
        <w:ind w:left="709" w:hanging="709"/>
        <w:contextualSpacing w:val="0"/>
        <w:rPr>
          <w:rFonts w:ascii="Arial" w:hAnsi="Arial" w:cs="Arial"/>
          <w:b/>
          <w:bCs/>
        </w:rPr>
      </w:pPr>
      <w:r w:rsidRPr="004433A4">
        <w:rPr>
          <w:rFonts w:ascii="Arial" w:eastAsia="Arial" w:hAnsi="Arial" w:cs="Arial"/>
          <w:b/>
          <w:lang w:bidi="cy-GB"/>
        </w:rPr>
        <w:t>Cwmpas</w:t>
      </w:r>
    </w:p>
    <w:p w14:paraId="032CE1C1" w14:textId="6C41929F" w:rsidR="00C60C61" w:rsidRPr="004433A4" w:rsidRDefault="000A1D7D" w:rsidP="004F2072">
      <w:pPr>
        <w:pStyle w:val="ListParagraph"/>
        <w:numPr>
          <w:ilvl w:val="1"/>
          <w:numId w:val="3"/>
        </w:numPr>
        <w:spacing w:after="240" w:line="240" w:lineRule="auto"/>
        <w:ind w:left="709" w:hanging="709"/>
        <w:contextualSpacing w:val="0"/>
        <w:rPr>
          <w:rFonts w:ascii="Arial" w:hAnsi="Arial" w:cs="Arial"/>
        </w:rPr>
      </w:pPr>
      <w:r w:rsidRPr="004433A4">
        <w:rPr>
          <w:rFonts w:ascii="Arial" w:eastAsia="Arial" w:hAnsi="Arial" w:cs="Arial"/>
          <w:lang w:bidi="cy-GB"/>
        </w:rPr>
        <w:t>Mae Prifysgol Caerdydd yn cymryd ei chyfrifoldebau o ddifrif wrth brosesu'r data personol y mae'n ei gasglu yn ystod ei busnes. Mae'r brifysgol wedi'i chofrestru fel rheolydd data gyda Swyddfa'r Comisiynydd Gwybodaeth ac mae wedi ymrwymo i gymryd yr holl gamau angenrheidiol i ddiogelu hawliau a rhyddid testunau data, gan barchu preifatrwydd a lleihau risgiau cyn belled ag y bo modd. Rydym yn cydnabod, fodd bynnag, y gall fod achlysuron lle bydd gan unigolion bryderon am y ffordd y mae eu data personol wedi cael ei brosesu a bod ganddynt hawl i wneud cwyn.</w:t>
      </w:r>
    </w:p>
    <w:p w14:paraId="69711197" w14:textId="76820A0D" w:rsidR="004012A3" w:rsidRPr="00163187" w:rsidRDefault="00685B18" w:rsidP="004F2072">
      <w:pPr>
        <w:pStyle w:val="ListParagraph"/>
        <w:numPr>
          <w:ilvl w:val="1"/>
          <w:numId w:val="3"/>
        </w:numPr>
        <w:spacing w:after="240" w:line="240" w:lineRule="auto"/>
        <w:ind w:left="709" w:hanging="709"/>
        <w:contextualSpacing w:val="0"/>
        <w:rPr>
          <w:rFonts w:ascii="Arial" w:hAnsi="Arial" w:cs="Arial"/>
        </w:rPr>
      </w:pPr>
      <w:r w:rsidRPr="18F9CA70">
        <w:rPr>
          <w:rFonts w:ascii="Arial" w:eastAsia="Arial" w:hAnsi="Arial" w:cs="Arial"/>
          <w:lang w:bidi="cy-GB"/>
        </w:rPr>
        <w:t>Mae'r weithdrefn hon yn berthnasol os bydd achos o dresmasu ar unrhyw wrthrych data y mae Prifysgol Caerdydd yn prosesu ei ddata personol yn ystod ei busnes. Nid oes terfyn amser ar gyfer codi cwyn, fodd bynnag gall materion hanesyddol gyfyngu ar faint o dystiolaeth sydd ar gael ar gyfer ymchwiliad, e.e. mae cofnodion wedi'u dinistrio yn unol â'n hamserlen cadw cofnodion neu fod newid staff wedi digwydd. Ceir enghreifftiau o'r math o dresmasu y gellid ei ystyried dan y weithdrefn hon yn Atodiad 1.</w:t>
      </w:r>
    </w:p>
    <w:p w14:paraId="3CCDE263" w14:textId="0D63B11B" w:rsidR="00E446B4" w:rsidRPr="00163187" w:rsidRDefault="00E446B4" w:rsidP="004F2072">
      <w:pPr>
        <w:pStyle w:val="ListParagraph"/>
        <w:numPr>
          <w:ilvl w:val="1"/>
          <w:numId w:val="3"/>
        </w:numPr>
        <w:spacing w:after="240" w:line="240" w:lineRule="auto"/>
        <w:ind w:left="709" w:hanging="709"/>
        <w:contextualSpacing w:val="0"/>
        <w:rPr>
          <w:rFonts w:ascii="Arial" w:hAnsi="Arial" w:cs="Arial"/>
        </w:rPr>
      </w:pPr>
      <w:r w:rsidRPr="00163187">
        <w:rPr>
          <w:rFonts w:ascii="Arial" w:eastAsia="Arial" w:hAnsi="Arial" w:cs="Arial"/>
          <w:lang w:bidi="cy-GB"/>
        </w:rPr>
        <w:t>Caiff pob cwyn ei rheoli mewn ffordd gyfrinachol, gymesur a sensitif. Dim ond gyda phartïon perthnasol y mae angen iddynt gael mynediad ati y caiff gwybodaeth ei rhannu fel rhan o'r weithdrefn hon. Pan fydd amgylchiadau'r gŵyn yn galw am ymchwiliad pellach, bydd unigolion neu gynrychiolwyr adrannol yn cael eu hysbysu am eich pryderon er mwyn iddynt gael cyfle i ymateb fel rhan o'r broses ymchwilio. Mae hyn yn unol ag egwyddorion cyfiawnder naturiol ac yn caniatáu cyfle teg i'r partïon ymateb i honiadau a godwyd. Os oes rheswm da pam rydych o'r farn na ddylid rhannu eich cwyn, bydd angen i chi gyflwyno cais yn nodi'r rhesymau pam na ddylid rhoi mynediad at eich cwyn i rywun. Bydd y Swyddog Diogelu Data yn ystyried eich cais ac yn penderfynu a ddylid rhannu eich cwyn.</w:t>
      </w:r>
    </w:p>
    <w:p w14:paraId="348631FF" w14:textId="448E0145" w:rsidR="00173239" w:rsidRPr="00163187" w:rsidRDefault="00C4001E" w:rsidP="004F2072">
      <w:pPr>
        <w:pStyle w:val="ListParagraph"/>
        <w:numPr>
          <w:ilvl w:val="1"/>
          <w:numId w:val="3"/>
        </w:numPr>
        <w:spacing w:after="240" w:line="240" w:lineRule="auto"/>
        <w:ind w:left="709" w:hanging="709"/>
        <w:contextualSpacing w:val="0"/>
        <w:rPr>
          <w:rFonts w:ascii="Arial" w:hAnsi="Arial" w:cs="Arial"/>
        </w:rPr>
      </w:pPr>
      <w:r w:rsidRPr="00163187">
        <w:rPr>
          <w:rFonts w:ascii="Arial" w:eastAsia="Arial" w:hAnsi="Arial" w:cs="Arial"/>
          <w:lang w:bidi="cy-GB"/>
        </w:rPr>
        <w:t>Fel rhan o'r broses ymchwilio, efallai y bydd angen rhoi gwybodaeth bersonol i chi am drydydd partïon sy'n ymwneud â'r gŵyn. Dylech nodi na ddarperir hyn i chi fel datgeliad yn y parth cyhoeddus ac y dylid parchu cyfrinachedd yr unigolion trydydd parti hynny bob amser.</w:t>
      </w:r>
    </w:p>
    <w:p w14:paraId="6B5D868A" w14:textId="754C8C56" w:rsidR="00A86E8C" w:rsidRPr="00163187" w:rsidRDefault="006565E3" w:rsidP="004F2072">
      <w:pPr>
        <w:pStyle w:val="ListParagraph"/>
        <w:numPr>
          <w:ilvl w:val="1"/>
          <w:numId w:val="3"/>
        </w:numPr>
        <w:spacing w:after="240" w:line="240" w:lineRule="auto"/>
        <w:ind w:left="709" w:hanging="709"/>
        <w:contextualSpacing w:val="0"/>
        <w:rPr>
          <w:rFonts w:ascii="Arial" w:hAnsi="Arial" w:cs="Arial"/>
        </w:rPr>
      </w:pPr>
      <w:r w:rsidRPr="00163187">
        <w:rPr>
          <w:rFonts w:ascii="Arial" w:eastAsia="Arial" w:hAnsi="Arial" w:cs="Arial"/>
          <w:lang w:bidi="cy-GB"/>
        </w:rPr>
        <w:t xml:space="preserve">Os yw eich cwyn yn cyfeirio at fater ehangach na diogelu data, cyfeiriwch at wefan </w:t>
      </w:r>
      <w:hyperlink r:id="rId8" w:history="1">
        <w:r w:rsidR="00037693" w:rsidRPr="00163187">
          <w:rPr>
            <w:rStyle w:val="Hyperlink"/>
            <w:rFonts w:ascii="Arial" w:eastAsia="Arial" w:hAnsi="Arial" w:cs="Arial"/>
            <w:color w:val="auto"/>
            <w:lang w:bidi="cy-GB"/>
          </w:rPr>
          <w:t>Cwynion</w:t>
        </w:r>
      </w:hyperlink>
      <w:r w:rsidRPr="00163187">
        <w:rPr>
          <w:rFonts w:ascii="Arial" w:eastAsia="Arial" w:hAnsi="Arial" w:cs="Arial"/>
          <w:lang w:bidi="cy-GB"/>
        </w:rPr>
        <w:t xml:space="preserve"> Prifysgol Caerdydd i ddod o hyd i'r weithdrefn fwyaf priodol. Os yw eich cwyn yn ymwneud â'r ffordd y mae'r brifysgol wedi ymateb i'ch cais am fynediad at ddata gan y testun, dilynwch y cyfarwyddiadau yn y llythyr eglurhaol a gyflwynodd eich ymateb.</w:t>
      </w:r>
    </w:p>
    <w:p w14:paraId="54D30AD8" w14:textId="7581795E" w:rsidR="0058379B" w:rsidRPr="00163187" w:rsidRDefault="000028DE" w:rsidP="004F2072">
      <w:pPr>
        <w:pStyle w:val="ListParagraph"/>
        <w:numPr>
          <w:ilvl w:val="1"/>
          <w:numId w:val="3"/>
        </w:numPr>
        <w:spacing w:after="240" w:line="240" w:lineRule="auto"/>
        <w:ind w:left="709" w:hanging="709"/>
        <w:contextualSpacing w:val="0"/>
        <w:rPr>
          <w:rFonts w:ascii="Arial" w:hAnsi="Arial" w:cs="Arial"/>
          <w:b/>
          <w:bCs/>
        </w:rPr>
      </w:pPr>
      <w:r w:rsidRPr="00163187">
        <w:rPr>
          <w:rFonts w:ascii="Arial" w:eastAsia="Arial" w:hAnsi="Arial" w:cs="Arial"/>
          <w:lang w:bidi="cy-GB"/>
        </w:rPr>
        <w:t xml:space="preserve">Ni dderbynnir cwynion dienw, ac eithrio yn ôl disgresiwn y Swyddog Diogelu Data os oes rheswm cymhellol dros wneud hynny a/neu os caiff tystiolaeth ategol annibynnol ei chyflwyno. Os caiff cwynion grŵp eu gwneud a bod angen datgelu data personol yr achwynwyr, gellir delio â'r rhain ar wahân. </w:t>
      </w:r>
    </w:p>
    <w:p w14:paraId="1F547E52" w14:textId="73106BD0" w:rsidR="0058379B" w:rsidRPr="00163187" w:rsidRDefault="005B6934" w:rsidP="004F2072">
      <w:pPr>
        <w:pStyle w:val="ListParagraph"/>
        <w:numPr>
          <w:ilvl w:val="1"/>
          <w:numId w:val="3"/>
        </w:numPr>
        <w:spacing w:after="240" w:line="240" w:lineRule="auto"/>
        <w:ind w:left="709" w:hanging="709"/>
        <w:contextualSpacing w:val="0"/>
        <w:rPr>
          <w:rFonts w:ascii="Arial" w:hAnsi="Arial" w:cs="Arial"/>
          <w:b/>
          <w:bCs/>
        </w:rPr>
      </w:pPr>
      <w:r w:rsidRPr="00163187">
        <w:rPr>
          <w:rFonts w:ascii="Arial" w:eastAsia="Arial" w:hAnsi="Arial" w:cs="Arial"/>
          <w:lang w:bidi="cy-GB"/>
        </w:rPr>
        <w:t xml:space="preserve">Gall unrhyw destun data godi cwyn drwy'r weithdrefn hon. Os nad ydych yn gallu cyflwyno cwyn eich hun (er enghraifft, oherwydd afiechyd) gall person arall eich cynrychioli, megis ymgynghorydd Undeb y Myfyrwyr, cynrychiolydd Undeb Llafur neu gyfreithiwr. Bydd angen i chi roi caniatâd ysgrifenedig i ni ohebu gyda'ch cynrychiolydd. </w:t>
      </w:r>
    </w:p>
    <w:p w14:paraId="6D5CC906" w14:textId="05EAE4B4" w:rsidR="00EF05F0" w:rsidRPr="004433A4" w:rsidRDefault="000364F0" w:rsidP="004F2072">
      <w:pPr>
        <w:pStyle w:val="ListParagraph"/>
        <w:numPr>
          <w:ilvl w:val="0"/>
          <w:numId w:val="1"/>
        </w:numPr>
        <w:spacing w:after="240" w:line="240" w:lineRule="auto"/>
        <w:ind w:left="709" w:hanging="709"/>
        <w:contextualSpacing w:val="0"/>
        <w:rPr>
          <w:rFonts w:ascii="Arial" w:hAnsi="Arial" w:cs="Arial"/>
          <w:b/>
          <w:bCs/>
        </w:rPr>
      </w:pPr>
      <w:r w:rsidRPr="004433A4">
        <w:rPr>
          <w:rFonts w:ascii="Arial" w:eastAsia="Arial" w:hAnsi="Arial" w:cs="Arial"/>
          <w:b/>
          <w:lang w:bidi="cy-GB"/>
        </w:rPr>
        <w:t>Y Weithdrefn Gwyno</w:t>
      </w:r>
    </w:p>
    <w:p w14:paraId="6038FD5D" w14:textId="77777777" w:rsidR="001B5705" w:rsidRPr="004433A4" w:rsidRDefault="00686AAE" w:rsidP="004F2072">
      <w:pPr>
        <w:pStyle w:val="ListParagraph"/>
        <w:numPr>
          <w:ilvl w:val="1"/>
          <w:numId w:val="1"/>
        </w:numPr>
        <w:spacing w:after="240" w:line="240" w:lineRule="auto"/>
        <w:ind w:left="709" w:hanging="709"/>
        <w:contextualSpacing w:val="0"/>
        <w:rPr>
          <w:rFonts w:ascii="Arial" w:hAnsi="Arial" w:cs="Arial"/>
        </w:rPr>
      </w:pPr>
      <w:r w:rsidRPr="004433A4">
        <w:rPr>
          <w:rFonts w:ascii="Arial" w:eastAsia="Arial" w:hAnsi="Arial" w:cs="Arial"/>
          <w:lang w:bidi="cy-GB"/>
        </w:rPr>
        <w:lastRenderedPageBreak/>
        <w:t>Rhaid cyflwyno cwynion yn ysgrifenedig i'r Swyddog Diogelu Data:</w:t>
      </w:r>
    </w:p>
    <w:p w14:paraId="789D3293" w14:textId="320F6011" w:rsidR="00C72E40" w:rsidRPr="004433A4" w:rsidRDefault="001B5705" w:rsidP="004F2072">
      <w:pPr>
        <w:pStyle w:val="ListParagraph"/>
        <w:numPr>
          <w:ilvl w:val="0"/>
          <w:numId w:val="2"/>
        </w:numPr>
        <w:spacing w:after="240" w:line="240" w:lineRule="auto"/>
        <w:ind w:left="1276" w:hanging="567"/>
        <w:contextualSpacing w:val="0"/>
        <w:rPr>
          <w:rFonts w:ascii="Arial" w:hAnsi="Arial" w:cs="Arial"/>
        </w:rPr>
      </w:pPr>
      <w:r w:rsidRPr="004433A4">
        <w:rPr>
          <w:rFonts w:ascii="Arial" w:eastAsia="Arial" w:hAnsi="Arial" w:cs="Arial"/>
          <w:lang w:bidi="cy-GB"/>
        </w:rPr>
        <w:t xml:space="preserve">drwy ebost: </w:t>
      </w:r>
      <w:hyperlink r:id="rId9" w:history="1">
        <w:r w:rsidRPr="004433A4">
          <w:rPr>
            <w:rStyle w:val="Hyperlink"/>
            <w:rFonts w:ascii="Arial" w:eastAsia="Arial" w:hAnsi="Arial" w:cs="Arial"/>
            <w:lang w:bidi="cy-GB"/>
          </w:rPr>
          <w:t>inforequest@caerdydd.ac.uk</w:t>
        </w:r>
      </w:hyperlink>
      <w:r w:rsidRPr="004433A4">
        <w:rPr>
          <w:rFonts w:ascii="Arial" w:eastAsia="Arial" w:hAnsi="Arial" w:cs="Arial"/>
          <w:lang w:bidi="cy-GB"/>
        </w:rPr>
        <w:t xml:space="preserve"> neu </w:t>
      </w:r>
    </w:p>
    <w:p w14:paraId="56EE6B46" w14:textId="4A4C65B1" w:rsidR="004D587E" w:rsidRPr="004433A4" w:rsidRDefault="001B5705" w:rsidP="004F2072">
      <w:pPr>
        <w:pStyle w:val="ListParagraph"/>
        <w:numPr>
          <w:ilvl w:val="0"/>
          <w:numId w:val="2"/>
        </w:numPr>
        <w:spacing w:after="240" w:line="240" w:lineRule="auto"/>
        <w:ind w:left="1276" w:hanging="567"/>
        <w:contextualSpacing w:val="0"/>
        <w:rPr>
          <w:rFonts w:ascii="Arial" w:hAnsi="Arial" w:cs="Arial"/>
        </w:rPr>
      </w:pPr>
      <w:r w:rsidRPr="18F9CA70">
        <w:rPr>
          <w:rFonts w:ascii="Arial" w:eastAsia="Arial" w:hAnsi="Arial" w:cs="Arial"/>
          <w:lang w:bidi="cy-GB"/>
        </w:rPr>
        <w:t>drwy'r post: Swyddog Diogelu Data, Cydymffurfiaeth a Risg, Swyddfa Ysgrifennydd y Brifysgol, Prifysgol Caerdydd, Tŷ McKenzie, 30-36 Heol Casnewydd, Caerdydd, CF24 0DE.</w:t>
      </w:r>
    </w:p>
    <w:p w14:paraId="22DB025D" w14:textId="2AB79596" w:rsidR="00F1010E" w:rsidRPr="004433A4" w:rsidRDefault="00F1010E" w:rsidP="004F2072">
      <w:pPr>
        <w:spacing w:after="240" w:line="240" w:lineRule="auto"/>
        <w:ind w:left="709"/>
        <w:rPr>
          <w:rFonts w:ascii="Arial" w:hAnsi="Arial" w:cs="Arial"/>
        </w:rPr>
      </w:pPr>
      <w:r w:rsidRPr="004433A4">
        <w:rPr>
          <w:rFonts w:ascii="Arial" w:eastAsia="Arial" w:hAnsi="Arial" w:cs="Arial"/>
          <w:lang w:bidi="cy-GB"/>
        </w:rPr>
        <w:t>Gall y Swyddog Diogelu Data ddirprwyo awdurdod ar gyfer cynnal y gŵyn i aelod arall o'r tîm Cydymffurfio a Risg.</w:t>
      </w:r>
    </w:p>
    <w:p w14:paraId="6BEDC61D" w14:textId="66185A2A" w:rsidR="002008C4" w:rsidRPr="004433A4" w:rsidRDefault="00836AC4" w:rsidP="004F2072">
      <w:pPr>
        <w:pStyle w:val="ListParagraph"/>
        <w:numPr>
          <w:ilvl w:val="1"/>
          <w:numId w:val="1"/>
        </w:numPr>
        <w:spacing w:after="240" w:line="240" w:lineRule="auto"/>
        <w:ind w:left="709" w:hanging="709"/>
        <w:contextualSpacing w:val="0"/>
        <w:rPr>
          <w:rFonts w:ascii="Arial" w:hAnsi="Arial" w:cs="Arial"/>
        </w:rPr>
      </w:pPr>
      <w:r w:rsidRPr="004433A4">
        <w:rPr>
          <w:rFonts w:ascii="Arial" w:eastAsia="Arial" w:hAnsi="Arial" w:cs="Arial"/>
          <w:lang w:bidi="cy-GB"/>
        </w:rPr>
        <w:t>Bydd yr ymchwilydd yn cydnabod y gŵyn o fewn 5 diwrnod gwaith ac yn nodi:</w:t>
      </w:r>
    </w:p>
    <w:p w14:paraId="3728A840" w14:textId="1F4F3196" w:rsidR="001F5045" w:rsidRPr="004433A4" w:rsidRDefault="008A0166" w:rsidP="004F2072">
      <w:pPr>
        <w:pStyle w:val="ListParagraph"/>
        <w:numPr>
          <w:ilvl w:val="2"/>
          <w:numId w:val="1"/>
        </w:numPr>
        <w:spacing w:after="240" w:line="240" w:lineRule="auto"/>
        <w:ind w:left="709" w:hanging="709"/>
        <w:contextualSpacing w:val="0"/>
        <w:rPr>
          <w:rFonts w:ascii="Arial" w:hAnsi="Arial" w:cs="Arial"/>
        </w:rPr>
      </w:pPr>
      <w:r w:rsidRPr="004433A4">
        <w:rPr>
          <w:rFonts w:ascii="Arial" w:eastAsia="Arial" w:hAnsi="Arial" w:cs="Arial"/>
          <w:lang w:bidi="cy-GB"/>
        </w:rPr>
        <w:t>a yw'r gŵyn yn gymwys o dan y weithdrefn hon. Os ystyrir bod cwyn yn anghymwys, byddwch yn cael gwybod y rhesymau neu'n cael eich cyfeirio at weithdrefn arall.</w:t>
      </w:r>
    </w:p>
    <w:p w14:paraId="6A73D2FA" w14:textId="28ED6614" w:rsidR="00240D01" w:rsidRPr="004433A4" w:rsidRDefault="008A0166" w:rsidP="004F2072">
      <w:pPr>
        <w:pStyle w:val="ListParagraph"/>
        <w:numPr>
          <w:ilvl w:val="2"/>
          <w:numId w:val="1"/>
        </w:numPr>
        <w:spacing w:after="240" w:line="240" w:lineRule="auto"/>
        <w:ind w:left="709" w:hanging="709"/>
        <w:contextualSpacing w:val="0"/>
        <w:rPr>
          <w:rFonts w:ascii="Arial" w:hAnsi="Arial" w:cs="Arial"/>
        </w:rPr>
      </w:pPr>
      <w:r w:rsidRPr="004433A4">
        <w:rPr>
          <w:rFonts w:ascii="Arial" w:eastAsia="Arial" w:hAnsi="Arial" w:cs="Arial"/>
          <w:lang w:bidi="cy-GB"/>
        </w:rPr>
        <w:t>cwmpas yr ymchwiliad, gan ystyried y materion rydych chi wedi'u codi ac amlinellu'r pwyntiau perthnasol o ddeddfwriaeth diogelu data.</w:t>
      </w:r>
    </w:p>
    <w:p w14:paraId="4583249E" w14:textId="1AE2CC49" w:rsidR="00557668" w:rsidRPr="00163187" w:rsidRDefault="00BB4EBA" w:rsidP="004F2072">
      <w:pPr>
        <w:pStyle w:val="ListParagraph"/>
        <w:numPr>
          <w:ilvl w:val="2"/>
          <w:numId w:val="1"/>
        </w:numPr>
        <w:spacing w:after="240" w:line="240" w:lineRule="auto"/>
        <w:ind w:left="709" w:hanging="709"/>
        <w:contextualSpacing w:val="0"/>
        <w:rPr>
          <w:rFonts w:ascii="Arial" w:hAnsi="Arial" w:cs="Arial"/>
        </w:rPr>
      </w:pPr>
      <w:r w:rsidRPr="00163187">
        <w:rPr>
          <w:rFonts w:ascii="Arial" w:eastAsia="Arial" w:hAnsi="Arial" w:cs="Arial"/>
          <w:lang w:bidi="cy-GB"/>
        </w:rPr>
        <w:t>Y terfyn amser disgwyliedig ar gyfer cwblhau'r ymchwiliad. Bydd ymchwiliadau’n cael eu cwblhau ymhen 20 diwrnod gwaith fel arfer. Os yw'n debygol y bydd angen mwy o amser i ystyried y mater, byddwch yn derbyn esboniad ac yn cael amserlen ddiwygiedig. Ni fydd yr amser ychwanegol hwn yn fwy nag 20 diwrnod gwaith arall fel arfer.</w:t>
      </w:r>
    </w:p>
    <w:p w14:paraId="61952CE7" w14:textId="1C004C83" w:rsidR="007D1EC6" w:rsidRPr="00163187" w:rsidRDefault="00CD0CF4" w:rsidP="004F2072">
      <w:pPr>
        <w:pStyle w:val="ListParagraph"/>
        <w:numPr>
          <w:ilvl w:val="1"/>
          <w:numId w:val="1"/>
        </w:numPr>
        <w:spacing w:after="240" w:line="240" w:lineRule="auto"/>
        <w:ind w:left="709" w:hanging="709"/>
        <w:contextualSpacing w:val="0"/>
        <w:rPr>
          <w:rFonts w:ascii="Arial" w:hAnsi="Arial" w:cs="Arial"/>
        </w:rPr>
      </w:pPr>
      <w:r w:rsidRPr="00163187">
        <w:rPr>
          <w:rFonts w:ascii="Arial" w:eastAsia="Arial" w:hAnsi="Arial" w:cs="Arial"/>
          <w:lang w:bidi="cy-GB"/>
        </w:rPr>
        <w:t>Bydd yr ymchwiliad yn darparu asesiad teg a thrylwyr o'r materion a'r penderfyniadau a wneir yn unol â'r ddeddfwriaeth. Bydd yr ymchwilydd yn adolygu'r dystiolaeth ategol a ddarperir gennych ac yn casglu rhagor o wybodaeth a thystiolaeth fel y bo'n briodol. Gallai hynny olygu:</w:t>
      </w:r>
    </w:p>
    <w:p w14:paraId="2413B307" w14:textId="7810F988" w:rsidR="005341D0" w:rsidRPr="004433A4" w:rsidRDefault="00C81576" w:rsidP="004F2072">
      <w:pPr>
        <w:pStyle w:val="ListParagraph"/>
        <w:numPr>
          <w:ilvl w:val="0"/>
          <w:numId w:val="4"/>
        </w:numPr>
        <w:spacing w:after="240" w:line="240" w:lineRule="auto"/>
        <w:ind w:left="1276" w:hanging="567"/>
        <w:contextualSpacing w:val="0"/>
        <w:rPr>
          <w:rFonts w:ascii="Arial" w:hAnsi="Arial" w:cs="Arial"/>
        </w:rPr>
      </w:pPr>
      <w:r w:rsidRPr="004433A4">
        <w:rPr>
          <w:rFonts w:ascii="Arial" w:eastAsia="Arial" w:hAnsi="Arial" w:cs="Arial"/>
          <w:lang w:bidi="cy-GB"/>
        </w:rPr>
        <w:t>Cyflwyno cwestiynau ysgrifenedig i chi, unigolyn perthnasol neu gynrychiolydd adrannol.</w:t>
      </w:r>
    </w:p>
    <w:p w14:paraId="3600A068" w14:textId="77777777" w:rsidR="00C81576" w:rsidRPr="00163187" w:rsidRDefault="00A54C79" w:rsidP="004F2072">
      <w:pPr>
        <w:pStyle w:val="ListParagraph"/>
        <w:numPr>
          <w:ilvl w:val="0"/>
          <w:numId w:val="4"/>
        </w:numPr>
        <w:spacing w:after="240" w:line="240" w:lineRule="auto"/>
        <w:ind w:left="1276" w:hanging="567"/>
        <w:contextualSpacing w:val="0"/>
        <w:rPr>
          <w:rFonts w:ascii="Arial" w:hAnsi="Arial" w:cs="Arial"/>
        </w:rPr>
      </w:pPr>
      <w:r w:rsidRPr="00163187">
        <w:rPr>
          <w:rFonts w:ascii="Arial" w:eastAsia="Arial" w:hAnsi="Arial" w:cs="Arial"/>
          <w:lang w:bidi="cy-GB"/>
        </w:rPr>
        <w:t>Cyfarfod â chi ac unrhyw bartïon eraill sy'n berthnasol i'r gŵyn er mwyn ceisio deall ffeithiau'r achos.</w:t>
      </w:r>
    </w:p>
    <w:p w14:paraId="4431C3D7" w14:textId="77777777" w:rsidR="00447BC0" w:rsidRPr="00163187" w:rsidRDefault="009D2016" w:rsidP="004F2072">
      <w:pPr>
        <w:pStyle w:val="ListParagraph"/>
        <w:numPr>
          <w:ilvl w:val="1"/>
          <w:numId w:val="1"/>
        </w:numPr>
        <w:spacing w:after="240" w:line="240" w:lineRule="auto"/>
        <w:ind w:left="709" w:hanging="709"/>
        <w:contextualSpacing w:val="0"/>
        <w:rPr>
          <w:rFonts w:ascii="Arial" w:hAnsi="Arial" w:cs="Arial"/>
        </w:rPr>
      </w:pPr>
      <w:r w:rsidRPr="00163187">
        <w:rPr>
          <w:rFonts w:ascii="Arial" w:eastAsia="Arial" w:hAnsi="Arial" w:cs="Arial"/>
          <w:lang w:bidi="cy-GB"/>
        </w:rPr>
        <w:t>Ar ôl cwblhau'r ymchwiliad, byddwch yn cael gwybod:</w:t>
      </w:r>
    </w:p>
    <w:p w14:paraId="0311597A" w14:textId="5E730851" w:rsidR="00447BC0" w:rsidRPr="00163187" w:rsidRDefault="009D2016" w:rsidP="004F2072">
      <w:pPr>
        <w:pStyle w:val="ListParagraph"/>
        <w:numPr>
          <w:ilvl w:val="0"/>
          <w:numId w:val="5"/>
        </w:numPr>
        <w:spacing w:after="240" w:line="240" w:lineRule="auto"/>
        <w:ind w:left="1276" w:hanging="567"/>
        <w:contextualSpacing w:val="0"/>
        <w:rPr>
          <w:rFonts w:ascii="Arial" w:hAnsi="Arial" w:cs="Arial"/>
        </w:rPr>
      </w:pPr>
      <w:r w:rsidRPr="00163187">
        <w:rPr>
          <w:rFonts w:ascii="Arial" w:eastAsia="Arial" w:hAnsi="Arial" w:cs="Arial"/>
          <w:lang w:bidi="cy-GB"/>
        </w:rPr>
        <w:t>a yw eich pryderon wedi'u cadarnhau, eu cadarnhau'n rhannol neu heb eu cadarnhau;</w:t>
      </w:r>
    </w:p>
    <w:p w14:paraId="507F6B83" w14:textId="7E13034F" w:rsidR="004172B1" w:rsidRPr="00163187" w:rsidRDefault="00447BC0" w:rsidP="004F2072">
      <w:pPr>
        <w:pStyle w:val="ListParagraph"/>
        <w:numPr>
          <w:ilvl w:val="0"/>
          <w:numId w:val="5"/>
        </w:numPr>
        <w:spacing w:after="240" w:line="240" w:lineRule="auto"/>
        <w:ind w:left="1276" w:hanging="567"/>
        <w:contextualSpacing w:val="0"/>
        <w:rPr>
          <w:rFonts w:ascii="Arial" w:hAnsi="Arial" w:cs="Arial"/>
        </w:rPr>
      </w:pPr>
      <w:r w:rsidRPr="00163187">
        <w:rPr>
          <w:rFonts w:ascii="Arial" w:eastAsia="Arial" w:hAnsi="Arial" w:cs="Arial"/>
          <w:lang w:bidi="cy-GB"/>
        </w:rPr>
        <w:t>esboniad clir o'r penderfyniad a'r ystyriaethau perthnasol;</w:t>
      </w:r>
    </w:p>
    <w:p w14:paraId="53CDFE65" w14:textId="3A72DF84" w:rsidR="00EF05F0" w:rsidRPr="004433A4" w:rsidRDefault="00C126E1" w:rsidP="004F2072">
      <w:pPr>
        <w:pStyle w:val="ListParagraph"/>
        <w:numPr>
          <w:ilvl w:val="0"/>
          <w:numId w:val="5"/>
        </w:numPr>
        <w:spacing w:after="240" w:line="240" w:lineRule="auto"/>
        <w:ind w:left="1276" w:hanging="567"/>
        <w:contextualSpacing w:val="0"/>
        <w:rPr>
          <w:rFonts w:ascii="Arial" w:hAnsi="Arial" w:cs="Arial"/>
        </w:rPr>
      </w:pPr>
      <w:r w:rsidRPr="004433A4">
        <w:rPr>
          <w:rFonts w:ascii="Arial" w:eastAsia="Arial" w:hAnsi="Arial" w:cs="Arial"/>
          <w:lang w:bidi="cy-GB"/>
        </w:rPr>
        <w:t>unrhyw argymhellion a gynigir gan y brifysgol, lle bo'n briodol;</w:t>
      </w:r>
    </w:p>
    <w:p w14:paraId="79F35E26" w14:textId="2BB1C8D9" w:rsidR="003A0DD0" w:rsidRDefault="003A0DD0" w:rsidP="004F2072">
      <w:pPr>
        <w:pStyle w:val="ListParagraph"/>
        <w:numPr>
          <w:ilvl w:val="0"/>
          <w:numId w:val="5"/>
        </w:numPr>
        <w:spacing w:after="240" w:line="240" w:lineRule="auto"/>
        <w:ind w:left="1276" w:hanging="567"/>
        <w:contextualSpacing w:val="0"/>
        <w:rPr>
          <w:rFonts w:ascii="Arial" w:hAnsi="Arial" w:cs="Arial"/>
        </w:rPr>
      </w:pPr>
      <w:r w:rsidRPr="004433A4">
        <w:rPr>
          <w:rFonts w:ascii="Arial" w:eastAsia="Arial" w:hAnsi="Arial" w:cs="Arial"/>
          <w:lang w:bidi="cy-GB"/>
        </w:rPr>
        <w:t>gwybodaeth am y camau nesaf os ydych yn anfodlon â'r canlyniad.</w:t>
      </w:r>
    </w:p>
    <w:p w14:paraId="345DD04E" w14:textId="4D209417" w:rsidR="004F2072" w:rsidRDefault="00B84C4A" w:rsidP="004F2072">
      <w:pPr>
        <w:pStyle w:val="ListParagraph"/>
        <w:numPr>
          <w:ilvl w:val="1"/>
          <w:numId w:val="1"/>
        </w:numPr>
        <w:spacing w:after="240" w:line="240" w:lineRule="auto"/>
        <w:ind w:left="709" w:hanging="709"/>
        <w:contextualSpacing w:val="0"/>
        <w:rPr>
          <w:rFonts w:ascii="Arial" w:hAnsi="Arial" w:cs="Arial"/>
        </w:rPr>
      </w:pPr>
      <w:r w:rsidRPr="00163187">
        <w:rPr>
          <w:rFonts w:ascii="Arial" w:eastAsia="Arial" w:hAnsi="Arial" w:cs="Arial"/>
          <w:lang w:bidi="cy-GB"/>
        </w:rPr>
        <w:t xml:space="preserve">Os yw argymhelliad yn gysylltiedig ag ymddygiad unigolyn, gall hyn gyfyngu ar faint o wybodaeth y gallwn ei rhannu â chi. Lle bo'n briodol gwneud hynny, fel y darperir dan Bolisi Diogelu Data'r brifysgol, gellir ystyried y mater o dan y cod disgyblu perthnasol. </w:t>
      </w:r>
      <w:r w:rsidR="004F2072">
        <w:rPr>
          <w:rFonts w:ascii="Arial" w:eastAsia="Arial" w:hAnsi="Arial" w:cs="Arial"/>
          <w:lang w:bidi="cy-GB"/>
        </w:rPr>
        <w:br w:type="page"/>
      </w:r>
    </w:p>
    <w:p w14:paraId="52FBF592" w14:textId="18D1A87C" w:rsidR="00561480" w:rsidRPr="00561480" w:rsidRDefault="0003590B" w:rsidP="004F2072">
      <w:pPr>
        <w:pStyle w:val="ListParagraph"/>
        <w:numPr>
          <w:ilvl w:val="0"/>
          <w:numId w:val="1"/>
        </w:numPr>
        <w:spacing w:after="240" w:line="240" w:lineRule="auto"/>
        <w:ind w:left="709" w:hanging="709"/>
        <w:contextualSpacing w:val="0"/>
        <w:rPr>
          <w:rFonts w:ascii="Arial" w:hAnsi="Arial" w:cs="Arial"/>
        </w:rPr>
      </w:pPr>
      <w:r>
        <w:rPr>
          <w:rFonts w:ascii="Arial" w:eastAsia="Arial" w:hAnsi="Arial" w:cs="Arial"/>
          <w:b/>
          <w:lang w:bidi="cy-GB"/>
        </w:rPr>
        <w:lastRenderedPageBreak/>
        <w:t>Dyfarniad allanol</w:t>
      </w:r>
    </w:p>
    <w:p w14:paraId="49D42F30" w14:textId="4748E813" w:rsidR="00873648" w:rsidRPr="004433A4" w:rsidRDefault="006C793F" w:rsidP="004F2072">
      <w:pPr>
        <w:pStyle w:val="ListParagraph"/>
        <w:numPr>
          <w:ilvl w:val="1"/>
          <w:numId w:val="1"/>
        </w:numPr>
        <w:spacing w:after="240" w:line="240" w:lineRule="auto"/>
        <w:ind w:left="709" w:hanging="709"/>
        <w:contextualSpacing w:val="0"/>
        <w:rPr>
          <w:rFonts w:ascii="Arial" w:hAnsi="Arial" w:cs="Arial"/>
        </w:rPr>
      </w:pPr>
      <w:r w:rsidRPr="00163187">
        <w:rPr>
          <w:rFonts w:ascii="Arial" w:eastAsia="Arial" w:hAnsi="Arial" w:cs="Arial"/>
          <w:lang w:bidi="cy-GB"/>
        </w:rPr>
        <w:t xml:space="preserve">Os byddwch yn dal yn anfodlon ar ôl canlyniad eich cwyn, mae gennych yr hawl i wneud cais yn uniongyrchol i'r Comisiynydd Gwybodaeth ei ystyried. Gellir cysylltu â'r Comisiynydd Gwybodaeth yn y cyfeiriad canlynol: Swyddfa'r Comisiynydd Gwybodaeth, Wycliffe House, Water Lane, Wilmslow, Cheshire, SK9 5AF. Mae rhagor o wybodaeth ar gael ar eu gwefan: </w:t>
      </w:r>
      <w:hyperlink r:id="rId10" w:history="1">
        <w:r w:rsidR="00CA13FD">
          <w:rPr>
            <w:rStyle w:val="Hyperlink"/>
            <w:lang w:bidi="cy-GB"/>
          </w:rPr>
          <w:t>Gwneud cwyn | ICO</w:t>
        </w:r>
      </w:hyperlink>
    </w:p>
    <w:p w14:paraId="4CFFACD7" w14:textId="77777777" w:rsidR="003E1B87" w:rsidRDefault="003E1B87" w:rsidP="004F2072">
      <w:pPr>
        <w:spacing w:after="240" w:line="240" w:lineRule="auto"/>
        <w:rPr>
          <w:rFonts w:ascii="Arial" w:hAnsi="Arial" w:cs="Arial"/>
        </w:rPr>
      </w:pPr>
      <w:r>
        <w:rPr>
          <w:rFonts w:ascii="Arial" w:eastAsia="Arial" w:hAnsi="Arial" w:cs="Arial"/>
          <w:lang w:bidi="cy-GB"/>
        </w:rPr>
        <w:br w:type="page"/>
      </w:r>
    </w:p>
    <w:p w14:paraId="5F58D45C" w14:textId="0C5B260D" w:rsidR="00EF05F0" w:rsidRDefault="003E1B87" w:rsidP="004F2072">
      <w:pPr>
        <w:spacing w:after="240" w:line="240" w:lineRule="auto"/>
        <w:rPr>
          <w:rFonts w:ascii="Arial" w:hAnsi="Arial" w:cs="Arial"/>
          <w:b/>
          <w:bCs/>
        </w:rPr>
      </w:pPr>
      <w:r w:rsidRPr="00C13FB1">
        <w:rPr>
          <w:rFonts w:ascii="Arial" w:eastAsia="Arial" w:hAnsi="Arial" w:cs="Arial"/>
          <w:b/>
          <w:lang w:bidi="cy-GB"/>
        </w:rPr>
        <w:lastRenderedPageBreak/>
        <w:t>Atodiad 1 — Mathau o gwynion a phwyntiau o ddeddfwriaeth sy'n gymwys i ymchwilio iddynt</w:t>
      </w:r>
    </w:p>
    <w:p w14:paraId="1C2F8D80" w14:textId="390D6151" w:rsidR="003A25AC" w:rsidRDefault="001E0BD6" w:rsidP="004F2072">
      <w:pPr>
        <w:spacing w:after="240" w:line="240" w:lineRule="auto"/>
        <w:rPr>
          <w:rFonts w:ascii="Arial" w:hAnsi="Arial" w:cs="Arial"/>
        </w:rPr>
      </w:pPr>
      <w:r>
        <w:rPr>
          <w:rFonts w:ascii="Arial" w:eastAsia="Arial" w:hAnsi="Arial" w:cs="Arial"/>
          <w:lang w:bidi="cy-GB"/>
        </w:rPr>
        <w:t>Mae'r enghreifftiau canlynol yn nodi'r mathau o gwynion a'r pwyntiau o ddeddfwriaeth y gellir ymchwilio unrhyw doriad iddynt dan y weithdrefn hon:</w:t>
      </w:r>
    </w:p>
    <w:p w14:paraId="1350769C" w14:textId="7D7DFCF6" w:rsidR="00143E08" w:rsidRDefault="005A63D8" w:rsidP="004F2072">
      <w:pPr>
        <w:pStyle w:val="ListParagraph"/>
        <w:numPr>
          <w:ilvl w:val="0"/>
          <w:numId w:val="6"/>
        </w:numPr>
        <w:spacing w:after="240" w:line="240" w:lineRule="auto"/>
        <w:contextualSpacing w:val="0"/>
        <w:rPr>
          <w:rFonts w:ascii="Arial" w:hAnsi="Arial" w:cs="Arial"/>
        </w:rPr>
      </w:pPr>
      <w:r>
        <w:rPr>
          <w:rFonts w:ascii="Arial" w:eastAsia="Arial" w:hAnsi="Arial" w:cs="Arial"/>
          <w:lang w:bidi="cy-GB"/>
        </w:rPr>
        <w:t>Torri egwyddorion diogelu data dan Erthygl 5 GDPR y DU:</w:t>
      </w:r>
    </w:p>
    <w:p w14:paraId="6FA652FF" w14:textId="69854E67" w:rsidR="005A63D8" w:rsidRDefault="005A63D8"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Data nad yw wedi'i brosesu â sail gyfreithlon</w:t>
      </w:r>
    </w:p>
    <w:p w14:paraId="2B4F75C5" w14:textId="28A234A6" w:rsidR="005A63D8" w:rsidRDefault="005A63D8"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Data nad yw wedi'i brosesu'n deg nac yn dryloyw</w:t>
      </w:r>
    </w:p>
    <w:p w14:paraId="01534EF5" w14:textId="336C79AF" w:rsidR="005A63D8" w:rsidRDefault="003324AF"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Data wedi'i brosesu ymhellach gyda phwrpas anghydnaws</w:t>
      </w:r>
    </w:p>
    <w:p w14:paraId="7F6495E9" w14:textId="21CC789C" w:rsidR="009F50E9" w:rsidRDefault="009F50E9"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Prosesu data gormodol</w:t>
      </w:r>
    </w:p>
    <w:p w14:paraId="5933B4DF" w14:textId="6FA91D83" w:rsidR="004D5D00" w:rsidRDefault="004D5D00"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Prosesu anghywir neu wedi dyddio</w:t>
      </w:r>
    </w:p>
    <w:p w14:paraId="74004363" w14:textId="2BB29A41" w:rsidR="004D5D00" w:rsidRDefault="002262E4"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Data wedi'i gadw'n hirach nag sydd ei angen</w:t>
      </w:r>
    </w:p>
    <w:p w14:paraId="58B371F9" w14:textId="1031F7FE" w:rsidR="002262E4" w:rsidRDefault="002262E4" w:rsidP="004F2072">
      <w:pPr>
        <w:pStyle w:val="ListParagraph"/>
        <w:numPr>
          <w:ilvl w:val="1"/>
          <w:numId w:val="6"/>
        </w:numPr>
        <w:spacing w:after="240" w:line="240" w:lineRule="auto"/>
        <w:contextualSpacing w:val="0"/>
        <w:rPr>
          <w:rFonts w:ascii="Arial" w:hAnsi="Arial" w:cs="Arial"/>
        </w:rPr>
      </w:pPr>
      <w:r>
        <w:rPr>
          <w:rFonts w:ascii="Arial" w:eastAsia="Arial" w:hAnsi="Arial" w:cs="Arial"/>
          <w:lang w:bidi="cy-GB"/>
        </w:rPr>
        <w:t>Data nad yw wedi cael ei gadw'n ddiogel</w:t>
      </w:r>
    </w:p>
    <w:p w14:paraId="52AC1325" w14:textId="00C110CC" w:rsidR="00C21484" w:rsidRDefault="0054251E" w:rsidP="004F2072">
      <w:pPr>
        <w:pStyle w:val="ListParagraph"/>
        <w:numPr>
          <w:ilvl w:val="0"/>
          <w:numId w:val="6"/>
        </w:numPr>
        <w:spacing w:after="240" w:line="240" w:lineRule="auto"/>
        <w:contextualSpacing w:val="0"/>
        <w:rPr>
          <w:rFonts w:ascii="Arial" w:hAnsi="Arial" w:cs="Arial"/>
        </w:rPr>
      </w:pPr>
      <w:r>
        <w:rPr>
          <w:rFonts w:ascii="Arial" w:eastAsia="Arial" w:hAnsi="Arial" w:cs="Arial"/>
          <w:lang w:bidi="cy-GB"/>
        </w:rPr>
        <w:t>Data nad yw wedi'i brosesu â sail gyfreithlon gywir neu amod data categori arbennig (Erthyglau 6 a 9 GDPR y DU)</w:t>
      </w:r>
    </w:p>
    <w:p w14:paraId="4EF58DF4" w14:textId="1A74A32C" w:rsidR="0054251E" w:rsidRDefault="0054251E" w:rsidP="004F2072">
      <w:pPr>
        <w:pStyle w:val="ListParagraph"/>
        <w:numPr>
          <w:ilvl w:val="0"/>
          <w:numId w:val="6"/>
        </w:numPr>
        <w:spacing w:after="240" w:line="240" w:lineRule="auto"/>
        <w:contextualSpacing w:val="0"/>
        <w:rPr>
          <w:rFonts w:ascii="Arial" w:hAnsi="Arial" w:cs="Arial"/>
        </w:rPr>
      </w:pPr>
      <w:r>
        <w:rPr>
          <w:rFonts w:ascii="Arial" w:eastAsia="Arial" w:hAnsi="Arial" w:cs="Arial"/>
          <w:lang w:bidi="cy-GB"/>
        </w:rPr>
        <w:t>Os mai cydsyniad yw'r sail gyfreithlon, data nad yw wedi'i brosesu yn unol ag amodau priodol (Erthygl 7 GDPR y DU)</w:t>
      </w:r>
    </w:p>
    <w:p w14:paraId="07EFEC2E" w14:textId="3889D8CE" w:rsidR="00D83EF1" w:rsidRDefault="0094067B" w:rsidP="004F2072">
      <w:pPr>
        <w:pStyle w:val="ListParagraph"/>
        <w:numPr>
          <w:ilvl w:val="0"/>
          <w:numId w:val="6"/>
        </w:numPr>
        <w:spacing w:after="240" w:line="240" w:lineRule="auto"/>
        <w:contextualSpacing w:val="0"/>
        <w:rPr>
          <w:rFonts w:ascii="Arial" w:hAnsi="Arial" w:cs="Arial"/>
        </w:rPr>
      </w:pPr>
      <w:r>
        <w:rPr>
          <w:rFonts w:ascii="Arial" w:eastAsia="Arial" w:hAnsi="Arial" w:cs="Arial"/>
          <w:lang w:bidi="cy-GB"/>
        </w:rPr>
        <w:t>Gwybodaeth preifatrwydd anfoddhaol wedi'i darparu (Erthygl 13 a 14 GDPR y DU)</w:t>
      </w:r>
    </w:p>
    <w:p w14:paraId="6E69C64F" w14:textId="77777777" w:rsidR="005D6899" w:rsidRDefault="005D6899" w:rsidP="004F2072">
      <w:pPr>
        <w:pStyle w:val="ListParagraph"/>
        <w:numPr>
          <w:ilvl w:val="0"/>
          <w:numId w:val="6"/>
        </w:numPr>
        <w:spacing w:after="240" w:line="240" w:lineRule="auto"/>
        <w:contextualSpacing w:val="0"/>
        <w:rPr>
          <w:rFonts w:ascii="Arial" w:hAnsi="Arial" w:cs="Arial"/>
        </w:rPr>
      </w:pPr>
      <w:r>
        <w:rPr>
          <w:rFonts w:ascii="Arial" w:eastAsia="Arial" w:hAnsi="Arial" w:cs="Arial"/>
          <w:lang w:bidi="cy-GB"/>
        </w:rPr>
        <w:t>Methiant i ymateb i geisiadau hawliau unigol o fewn y cyfnod amser perthnasol (Erthygl 12, 15-22)</w:t>
      </w:r>
    </w:p>
    <w:p w14:paraId="69CB5B1E" w14:textId="1EC9AC68" w:rsidR="00C34D04" w:rsidRDefault="00382011" w:rsidP="004F2072">
      <w:pPr>
        <w:pStyle w:val="ListParagraph"/>
        <w:numPr>
          <w:ilvl w:val="0"/>
          <w:numId w:val="6"/>
        </w:numPr>
        <w:spacing w:after="240" w:line="240" w:lineRule="auto"/>
        <w:contextualSpacing w:val="0"/>
        <w:rPr>
          <w:rFonts w:ascii="Arial" w:hAnsi="Arial" w:cs="Arial"/>
        </w:rPr>
      </w:pPr>
      <w:r w:rsidRPr="00BD6D22">
        <w:rPr>
          <w:rFonts w:ascii="Arial" w:eastAsia="Arial" w:hAnsi="Arial" w:cs="Arial"/>
          <w:lang w:bidi="cy-GB"/>
        </w:rPr>
        <w:t>Cwyn am effaith tramgwydd data personol</w:t>
      </w:r>
    </w:p>
    <w:sectPr w:rsidR="00C34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CBA"/>
    <w:multiLevelType w:val="multilevel"/>
    <w:tmpl w:val="F00C9030"/>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8173C"/>
    <w:multiLevelType w:val="hybridMultilevel"/>
    <w:tmpl w:val="FB6E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B3C5C"/>
    <w:multiLevelType w:val="hybridMultilevel"/>
    <w:tmpl w:val="BAFCE7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BE05955"/>
    <w:multiLevelType w:val="multilevel"/>
    <w:tmpl w:val="4AA072FE"/>
    <w:lvl w:ilvl="0">
      <w:start w:val="1"/>
      <w:numFmt w:val="decimal"/>
      <w:lvlText w:val="%1."/>
      <w:lvlJc w:val="left"/>
      <w:pPr>
        <w:ind w:left="360" w:hanging="360"/>
      </w:pPr>
      <w:rPr>
        <w:b/>
        <w:bCs/>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FD4419"/>
    <w:multiLevelType w:val="hybridMultilevel"/>
    <w:tmpl w:val="48729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F3463"/>
    <w:multiLevelType w:val="hybridMultilevel"/>
    <w:tmpl w:val="CD12B9C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86752050">
    <w:abstractNumId w:val="3"/>
  </w:num>
  <w:num w:numId="2" w16cid:durableId="1835947053">
    <w:abstractNumId w:val="5"/>
  </w:num>
  <w:num w:numId="3" w16cid:durableId="193468470">
    <w:abstractNumId w:val="0"/>
  </w:num>
  <w:num w:numId="4" w16cid:durableId="167867874">
    <w:abstractNumId w:val="2"/>
  </w:num>
  <w:num w:numId="5" w16cid:durableId="354312548">
    <w:abstractNumId w:val="1"/>
  </w:num>
  <w:num w:numId="6" w16cid:durableId="1891109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F0"/>
    <w:rsid w:val="00001BDA"/>
    <w:rsid w:val="000028DE"/>
    <w:rsid w:val="00006A3C"/>
    <w:rsid w:val="00015492"/>
    <w:rsid w:val="0003590B"/>
    <w:rsid w:val="000364F0"/>
    <w:rsid w:val="00037693"/>
    <w:rsid w:val="00051E9B"/>
    <w:rsid w:val="00064245"/>
    <w:rsid w:val="00073F9F"/>
    <w:rsid w:val="00087150"/>
    <w:rsid w:val="000A1D7D"/>
    <w:rsid w:val="000A1DCF"/>
    <w:rsid w:val="000B1B9A"/>
    <w:rsid w:val="000B5127"/>
    <w:rsid w:val="000E7CED"/>
    <w:rsid w:val="000F5927"/>
    <w:rsid w:val="001328C3"/>
    <w:rsid w:val="00136B28"/>
    <w:rsid w:val="001404AF"/>
    <w:rsid w:val="001409AF"/>
    <w:rsid w:val="00143E08"/>
    <w:rsid w:val="0014612B"/>
    <w:rsid w:val="00163187"/>
    <w:rsid w:val="00165818"/>
    <w:rsid w:val="00173239"/>
    <w:rsid w:val="001832D3"/>
    <w:rsid w:val="001944F9"/>
    <w:rsid w:val="001A0B87"/>
    <w:rsid w:val="001A1503"/>
    <w:rsid w:val="001A4238"/>
    <w:rsid w:val="001B5705"/>
    <w:rsid w:val="001C0392"/>
    <w:rsid w:val="001C543C"/>
    <w:rsid w:val="001E0BD6"/>
    <w:rsid w:val="001F5045"/>
    <w:rsid w:val="002008C4"/>
    <w:rsid w:val="002262E4"/>
    <w:rsid w:val="0022682E"/>
    <w:rsid w:val="0023236E"/>
    <w:rsid w:val="00240D01"/>
    <w:rsid w:val="002516A4"/>
    <w:rsid w:val="00261FAE"/>
    <w:rsid w:val="002805F0"/>
    <w:rsid w:val="0028545A"/>
    <w:rsid w:val="0029752C"/>
    <w:rsid w:val="002A2C70"/>
    <w:rsid w:val="002E427B"/>
    <w:rsid w:val="00315F63"/>
    <w:rsid w:val="00322711"/>
    <w:rsid w:val="003324AF"/>
    <w:rsid w:val="00355218"/>
    <w:rsid w:val="00364679"/>
    <w:rsid w:val="00370449"/>
    <w:rsid w:val="00382011"/>
    <w:rsid w:val="0038326C"/>
    <w:rsid w:val="00396353"/>
    <w:rsid w:val="003A0DD0"/>
    <w:rsid w:val="003A0F60"/>
    <w:rsid w:val="003A1049"/>
    <w:rsid w:val="003A25AC"/>
    <w:rsid w:val="003A6A36"/>
    <w:rsid w:val="003E1B87"/>
    <w:rsid w:val="003E77A5"/>
    <w:rsid w:val="004012A3"/>
    <w:rsid w:val="004172B1"/>
    <w:rsid w:val="00424DBD"/>
    <w:rsid w:val="0044215F"/>
    <w:rsid w:val="004433A4"/>
    <w:rsid w:val="00446CE4"/>
    <w:rsid w:val="00447BC0"/>
    <w:rsid w:val="00452F29"/>
    <w:rsid w:val="004642CA"/>
    <w:rsid w:val="00470693"/>
    <w:rsid w:val="0047339F"/>
    <w:rsid w:val="00473875"/>
    <w:rsid w:val="00481AAC"/>
    <w:rsid w:val="00482862"/>
    <w:rsid w:val="00483268"/>
    <w:rsid w:val="00496550"/>
    <w:rsid w:val="0049737E"/>
    <w:rsid w:val="004D1DC8"/>
    <w:rsid w:val="004D587E"/>
    <w:rsid w:val="004D5D00"/>
    <w:rsid w:val="004E26A2"/>
    <w:rsid w:val="004E3457"/>
    <w:rsid w:val="004E7489"/>
    <w:rsid w:val="004F2072"/>
    <w:rsid w:val="004F2524"/>
    <w:rsid w:val="00527A33"/>
    <w:rsid w:val="005341D0"/>
    <w:rsid w:val="00541B38"/>
    <w:rsid w:val="0054251E"/>
    <w:rsid w:val="00553545"/>
    <w:rsid w:val="00557668"/>
    <w:rsid w:val="00557738"/>
    <w:rsid w:val="0055773C"/>
    <w:rsid w:val="00561480"/>
    <w:rsid w:val="00562B01"/>
    <w:rsid w:val="005651DF"/>
    <w:rsid w:val="00566C05"/>
    <w:rsid w:val="0058379B"/>
    <w:rsid w:val="005A422A"/>
    <w:rsid w:val="005A63D8"/>
    <w:rsid w:val="005B26B1"/>
    <w:rsid w:val="005B5B32"/>
    <w:rsid w:val="005B6934"/>
    <w:rsid w:val="005D6899"/>
    <w:rsid w:val="005E7402"/>
    <w:rsid w:val="00604887"/>
    <w:rsid w:val="00612927"/>
    <w:rsid w:val="00614F7F"/>
    <w:rsid w:val="006358F6"/>
    <w:rsid w:val="00636EB6"/>
    <w:rsid w:val="006565E3"/>
    <w:rsid w:val="006655C4"/>
    <w:rsid w:val="00670A3B"/>
    <w:rsid w:val="00672F25"/>
    <w:rsid w:val="00685B18"/>
    <w:rsid w:val="00686AAE"/>
    <w:rsid w:val="00687E24"/>
    <w:rsid w:val="00697EA0"/>
    <w:rsid w:val="006C793F"/>
    <w:rsid w:val="006D1EF8"/>
    <w:rsid w:val="006F7DFA"/>
    <w:rsid w:val="0070786A"/>
    <w:rsid w:val="00722CDB"/>
    <w:rsid w:val="0073742D"/>
    <w:rsid w:val="00747078"/>
    <w:rsid w:val="00756F1C"/>
    <w:rsid w:val="00790346"/>
    <w:rsid w:val="007A14AB"/>
    <w:rsid w:val="007C2786"/>
    <w:rsid w:val="007D0BD1"/>
    <w:rsid w:val="007D1EC6"/>
    <w:rsid w:val="007D6E62"/>
    <w:rsid w:val="007D7D22"/>
    <w:rsid w:val="008017CF"/>
    <w:rsid w:val="00820239"/>
    <w:rsid w:val="00836AC4"/>
    <w:rsid w:val="00857DD7"/>
    <w:rsid w:val="0087020A"/>
    <w:rsid w:val="00873648"/>
    <w:rsid w:val="0087663F"/>
    <w:rsid w:val="00877AD8"/>
    <w:rsid w:val="00882B35"/>
    <w:rsid w:val="00891EB9"/>
    <w:rsid w:val="008930C0"/>
    <w:rsid w:val="008A0166"/>
    <w:rsid w:val="008B0180"/>
    <w:rsid w:val="008F18F0"/>
    <w:rsid w:val="00902D8B"/>
    <w:rsid w:val="0094067B"/>
    <w:rsid w:val="00957A46"/>
    <w:rsid w:val="00980756"/>
    <w:rsid w:val="00997E2B"/>
    <w:rsid w:val="009D2016"/>
    <w:rsid w:val="009D3FD3"/>
    <w:rsid w:val="009E0F7C"/>
    <w:rsid w:val="009F50E9"/>
    <w:rsid w:val="00A0528C"/>
    <w:rsid w:val="00A07779"/>
    <w:rsid w:val="00A236A8"/>
    <w:rsid w:val="00A455D4"/>
    <w:rsid w:val="00A54C79"/>
    <w:rsid w:val="00A86E8C"/>
    <w:rsid w:val="00A93FE2"/>
    <w:rsid w:val="00AA01C0"/>
    <w:rsid w:val="00AB62F0"/>
    <w:rsid w:val="00AC5CC4"/>
    <w:rsid w:val="00AD05FE"/>
    <w:rsid w:val="00AE20D6"/>
    <w:rsid w:val="00AE22D3"/>
    <w:rsid w:val="00AF11AD"/>
    <w:rsid w:val="00AF7F83"/>
    <w:rsid w:val="00B3446B"/>
    <w:rsid w:val="00B34907"/>
    <w:rsid w:val="00B44ACB"/>
    <w:rsid w:val="00B51A71"/>
    <w:rsid w:val="00B558AA"/>
    <w:rsid w:val="00B61374"/>
    <w:rsid w:val="00B6645B"/>
    <w:rsid w:val="00B84C4A"/>
    <w:rsid w:val="00BB4EBA"/>
    <w:rsid w:val="00BD6D22"/>
    <w:rsid w:val="00C00430"/>
    <w:rsid w:val="00C00C43"/>
    <w:rsid w:val="00C126E1"/>
    <w:rsid w:val="00C13FB1"/>
    <w:rsid w:val="00C16B4D"/>
    <w:rsid w:val="00C21484"/>
    <w:rsid w:val="00C25937"/>
    <w:rsid w:val="00C31AD7"/>
    <w:rsid w:val="00C323A4"/>
    <w:rsid w:val="00C34D04"/>
    <w:rsid w:val="00C36549"/>
    <w:rsid w:val="00C4001E"/>
    <w:rsid w:val="00C51661"/>
    <w:rsid w:val="00C55AB4"/>
    <w:rsid w:val="00C60C61"/>
    <w:rsid w:val="00C63A42"/>
    <w:rsid w:val="00C72E40"/>
    <w:rsid w:val="00C75B52"/>
    <w:rsid w:val="00C81576"/>
    <w:rsid w:val="00C82CD6"/>
    <w:rsid w:val="00CA138E"/>
    <w:rsid w:val="00CA13FD"/>
    <w:rsid w:val="00CA7D79"/>
    <w:rsid w:val="00CD0CF4"/>
    <w:rsid w:val="00CF0D65"/>
    <w:rsid w:val="00D02618"/>
    <w:rsid w:val="00D11931"/>
    <w:rsid w:val="00D17F35"/>
    <w:rsid w:val="00D20BE8"/>
    <w:rsid w:val="00D222C1"/>
    <w:rsid w:val="00D33EF0"/>
    <w:rsid w:val="00D50E44"/>
    <w:rsid w:val="00D556D1"/>
    <w:rsid w:val="00D573D1"/>
    <w:rsid w:val="00D83EF1"/>
    <w:rsid w:val="00D861DA"/>
    <w:rsid w:val="00DA1AB3"/>
    <w:rsid w:val="00DA55E0"/>
    <w:rsid w:val="00DE1515"/>
    <w:rsid w:val="00E06AFC"/>
    <w:rsid w:val="00E168FA"/>
    <w:rsid w:val="00E26D8F"/>
    <w:rsid w:val="00E31964"/>
    <w:rsid w:val="00E33559"/>
    <w:rsid w:val="00E353B2"/>
    <w:rsid w:val="00E40439"/>
    <w:rsid w:val="00E446B4"/>
    <w:rsid w:val="00EA5803"/>
    <w:rsid w:val="00EA7136"/>
    <w:rsid w:val="00EC4C91"/>
    <w:rsid w:val="00EF05F0"/>
    <w:rsid w:val="00EF4E31"/>
    <w:rsid w:val="00F1010E"/>
    <w:rsid w:val="00F102DF"/>
    <w:rsid w:val="00F11B14"/>
    <w:rsid w:val="00F3391D"/>
    <w:rsid w:val="00F5661F"/>
    <w:rsid w:val="00F61F58"/>
    <w:rsid w:val="00F71B73"/>
    <w:rsid w:val="00F93948"/>
    <w:rsid w:val="00F97227"/>
    <w:rsid w:val="00FA26D8"/>
    <w:rsid w:val="00FA4328"/>
    <w:rsid w:val="00FA5C52"/>
    <w:rsid w:val="00FB0286"/>
    <w:rsid w:val="00FB4EF7"/>
    <w:rsid w:val="00FB567D"/>
    <w:rsid w:val="00FC7A68"/>
    <w:rsid w:val="00FE09D1"/>
    <w:rsid w:val="00FE2804"/>
    <w:rsid w:val="00FF032A"/>
    <w:rsid w:val="18F9CA70"/>
    <w:rsid w:val="2530400A"/>
    <w:rsid w:val="283194FE"/>
    <w:rsid w:val="29B4D47A"/>
    <w:rsid w:val="3634F795"/>
    <w:rsid w:val="3A7D814A"/>
    <w:rsid w:val="3EB5CC1A"/>
    <w:rsid w:val="69830478"/>
    <w:rsid w:val="6CD569BE"/>
    <w:rsid w:val="733C0022"/>
    <w:rsid w:val="7621638E"/>
    <w:rsid w:val="7D63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89DD"/>
  <w15:chartTrackingRefBased/>
  <w15:docId w15:val="{F637DD50-6733-46A7-B839-EEC6A170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F0"/>
    <w:pPr>
      <w:ind w:left="720"/>
      <w:contextualSpacing/>
    </w:pPr>
  </w:style>
  <w:style w:type="character" w:styleId="CommentReference">
    <w:name w:val="annotation reference"/>
    <w:basedOn w:val="DefaultParagraphFont"/>
    <w:uiPriority w:val="99"/>
    <w:semiHidden/>
    <w:unhideWhenUsed/>
    <w:rsid w:val="00C31AD7"/>
    <w:rPr>
      <w:sz w:val="16"/>
      <w:szCs w:val="16"/>
    </w:rPr>
  </w:style>
  <w:style w:type="paragraph" w:styleId="CommentText">
    <w:name w:val="annotation text"/>
    <w:basedOn w:val="Normal"/>
    <w:link w:val="CommentTextChar"/>
    <w:uiPriority w:val="99"/>
    <w:unhideWhenUsed/>
    <w:rsid w:val="00C31AD7"/>
    <w:pPr>
      <w:spacing w:line="240" w:lineRule="auto"/>
    </w:pPr>
    <w:rPr>
      <w:sz w:val="20"/>
      <w:szCs w:val="20"/>
    </w:rPr>
  </w:style>
  <w:style w:type="character" w:customStyle="1" w:styleId="CommentTextChar">
    <w:name w:val="Comment Text Char"/>
    <w:basedOn w:val="DefaultParagraphFont"/>
    <w:link w:val="CommentText"/>
    <w:uiPriority w:val="99"/>
    <w:rsid w:val="00C31AD7"/>
    <w:rPr>
      <w:sz w:val="20"/>
      <w:szCs w:val="20"/>
    </w:rPr>
  </w:style>
  <w:style w:type="paragraph" w:styleId="CommentSubject">
    <w:name w:val="annotation subject"/>
    <w:basedOn w:val="CommentText"/>
    <w:next w:val="CommentText"/>
    <w:link w:val="CommentSubjectChar"/>
    <w:uiPriority w:val="99"/>
    <w:semiHidden/>
    <w:unhideWhenUsed/>
    <w:rsid w:val="00C31AD7"/>
    <w:rPr>
      <w:b/>
      <w:bCs/>
    </w:rPr>
  </w:style>
  <w:style w:type="character" w:customStyle="1" w:styleId="CommentSubjectChar">
    <w:name w:val="Comment Subject Char"/>
    <w:basedOn w:val="CommentTextChar"/>
    <w:link w:val="CommentSubject"/>
    <w:uiPriority w:val="99"/>
    <w:semiHidden/>
    <w:rsid w:val="00C31AD7"/>
    <w:rPr>
      <w:b/>
      <w:bCs/>
      <w:sz w:val="20"/>
      <w:szCs w:val="20"/>
    </w:rPr>
  </w:style>
  <w:style w:type="character" w:styleId="Hyperlink">
    <w:name w:val="Hyperlink"/>
    <w:basedOn w:val="DefaultParagraphFont"/>
    <w:uiPriority w:val="99"/>
    <w:unhideWhenUsed/>
    <w:rsid w:val="001B5705"/>
    <w:rPr>
      <w:color w:val="0563C1" w:themeColor="hyperlink"/>
      <w:u w:val="single"/>
    </w:rPr>
  </w:style>
  <w:style w:type="character" w:styleId="UnresolvedMention">
    <w:name w:val="Unresolved Mention"/>
    <w:basedOn w:val="DefaultParagraphFont"/>
    <w:uiPriority w:val="99"/>
    <w:semiHidden/>
    <w:unhideWhenUsed/>
    <w:rsid w:val="001B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ac.uk/help/contact-us/complai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hyperlink" Target="mailto:inforequest@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40F6293FA74088D21B35B1BDCD37" ma:contentTypeVersion="15" ma:contentTypeDescription="Create a new document." ma:contentTypeScope="" ma:versionID="36719323aad4808967cf26d9844bf974">
  <xsd:schema xmlns:xsd="http://www.w3.org/2001/XMLSchema" xmlns:xs="http://www.w3.org/2001/XMLSchema" xmlns:p="http://schemas.microsoft.com/office/2006/metadata/properties" xmlns:ns2="d14c660f-ae71-4669-8e09-0ecef28e9566" xmlns:ns3="26e195ce-615c-42f4-8c27-8ddc6ca44b04" targetNamespace="http://schemas.microsoft.com/office/2006/metadata/properties" ma:root="true" ma:fieldsID="e27e288e9aca420b0234f8753f2d946c" ns2:_="" ns3:_="">
    <xsd:import namespace="d14c660f-ae71-4669-8e09-0ecef28e9566"/>
    <xsd:import namespace="26e195ce-615c-42f4-8c27-8ddc6ca44b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660f-ae71-4669-8e09-0ecef28e9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36cd28-e4fd-448b-a40c-51566055fc63}" ma:internalName="TaxCatchAll" ma:showField="CatchAllData" ma:web="d14c660f-ae71-4669-8e09-0ecef28e9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195ce-615c-42f4-8c27-8ddc6ca44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4c660f-ae71-4669-8e09-0ecef28e9566" xsi:nil="true"/>
    <lcf76f155ced4ddcb4097134ff3c332f xmlns="26e195ce-615c-42f4-8c27-8ddc6ca44b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25AAA-8F1A-4424-91FC-A8C3AA667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660f-ae71-4669-8e09-0ecef28e9566"/>
    <ds:schemaRef ds:uri="26e195ce-615c-42f4-8c27-8ddc6ca44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F81F3-D9D1-4B43-82AE-267CD924F46A}">
  <ds:schemaRefs>
    <ds:schemaRef ds:uri="http://schemas.microsoft.com/office/2006/metadata/properties"/>
    <ds:schemaRef ds:uri="http://schemas.microsoft.com/office/infopath/2007/PartnerControls"/>
    <ds:schemaRef ds:uri="d14c660f-ae71-4669-8e09-0ecef28e9566"/>
    <ds:schemaRef ds:uri="26e195ce-615c-42f4-8c27-8ddc6ca44b04"/>
  </ds:schemaRefs>
</ds:datastoreItem>
</file>

<file path=customXml/itemProps3.xml><?xml version="1.0" encoding="utf-8"?>
<ds:datastoreItem xmlns:ds="http://schemas.openxmlformats.org/officeDocument/2006/customXml" ds:itemID="{E69FB162-18F4-4787-BAA1-27E9E486699F}">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Links>
    <vt:vector size="18" baseType="variant">
      <vt:variant>
        <vt:i4>5373966</vt:i4>
      </vt:variant>
      <vt:variant>
        <vt:i4>6</vt:i4>
      </vt:variant>
      <vt:variant>
        <vt:i4>0</vt:i4>
      </vt:variant>
      <vt:variant>
        <vt:i4>5</vt:i4>
      </vt:variant>
      <vt:variant>
        <vt:lpwstr>https://ico.org.uk/make-a-complaint/</vt:lpwstr>
      </vt:variant>
      <vt:variant>
        <vt:lpwstr/>
      </vt:variant>
      <vt:variant>
        <vt:i4>4522035</vt:i4>
      </vt:variant>
      <vt:variant>
        <vt:i4>3</vt:i4>
      </vt:variant>
      <vt:variant>
        <vt:i4>0</vt:i4>
      </vt:variant>
      <vt:variant>
        <vt:i4>5</vt:i4>
      </vt:variant>
      <vt:variant>
        <vt:lpwstr>mailto:inforequest@cardiff.ac.uk</vt:lpwstr>
      </vt:variant>
      <vt:variant>
        <vt:lpwstr/>
      </vt:variant>
      <vt:variant>
        <vt:i4>524296</vt:i4>
      </vt:variant>
      <vt:variant>
        <vt:i4>0</vt:i4>
      </vt:variant>
      <vt:variant>
        <vt:i4>0</vt:i4>
      </vt:variant>
      <vt:variant>
        <vt:i4>5</vt:i4>
      </vt:variant>
      <vt:variant>
        <vt:lpwstr>https://www.cardiff.ac.uk/help/contact-us/complaints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Delyth Joel</cp:lastModifiedBy>
  <cp:revision>2</cp:revision>
  <dcterms:created xsi:type="dcterms:W3CDTF">2023-06-22T08:38:00Z</dcterms:created>
  <dcterms:modified xsi:type="dcterms:W3CDTF">2023-06-22T08:38:00Z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0x010100BF3F40F6293FA74088D21B35B1BDCD37</vt:lpwstr>
  </property>
  <property fmtid="{D5CDD505-2E9C-101B-9397-08002B2CF9AE}" pid="3" name="MediaServiceImageTags">
    <vt:lpwstr/>
  </property>
</Properties>
</file>